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AB7" w:rsidRDefault="00481AB7" w:rsidP="00481AB7">
      <w:pPr>
        <w:spacing w:line="360" w:lineRule="auto"/>
      </w:pPr>
      <w:r>
        <w:t>Slide 1</w:t>
      </w:r>
    </w:p>
    <w:p w:rsidR="00481AB7" w:rsidRDefault="00481AB7" w:rsidP="00481AB7">
      <w:pPr>
        <w:spacing w:line="360" w:lineRule="auto"/>
      </w:pPr>
    </w:p>
    <w:p w:rsidR="00481AB7" w:rsidRDefault="00D12A74" w:rsidP="00481AB7">
      <w:pPr>
        <w:spacing w:line="360" w:lineRule="auto"/>
        <w:jc w:val="center"/>
      </w:pPr>
      <w:r>
        <w:rPr>
          <w:noProof/>
          <w:lang w:eastAsia="hr-HR"/>
        </w:rPr>
        <w:drawing>
          <wp:inline distT="0" distB="0" distL="0" distR="0">
            <wp:extent cx="3600000" cy="2701487"/>
            <wp:effectExtent l="0" t="0" r="0" b="0"/>
            <wp:docPr id="1" name="Picture 1" descr="E:\Za web\6. Biti velikodusan\Biti velikodusan\Slid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E:\Za web\6. Biti velikodusan\Biti velikodusan\Slide1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01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1AB7" w:rsidRDefault="00481AB7" w:rsidP="00481AB7">
      <w:pPr>
        <w:spacing w:line="360" w:lineRule="auto"/>
        <w:jc w:val="center"/>
      </w:pPr>
    </w:p>
    <w:p w:rsidR="008442AF" w:rsidRPr="008442AF" w:rsidRDefault="008442AF" w:rsidP="008442AF">
      <w:pPr>
        <w:spacing w:line="360" w:lineRule="auto"/>
        <w:rPr>
          <w:sz w:val="24"/>
          <w:szCs w:val="24"/>
        </w:rPr>
      </w:pPr>
      <w:r w:rsidRPr="008442AF">
        <w:rPr>
          <w:sz w:val="24"/>
          <w:szCs w:val="24"/>
        </w:rPr>
        <w:t>Velikodušnost je životvorna.</w:t>
      </w:r>
    </w:p>
    <w:p w:rsidR="00481AB7" w:rsidRPr="008442AF" w:rsidRDefault="00481AB7" w:rsidP="008442AF">
      <w:pPr>
        <w:spacing w:line="360" w:lineRule="auto"/>
        <w:rPr>
          <w:sz w:val="24"/>
          <w:szCs w:val="24"/>
        </w:rPr>
      </w:pPr>
    </w:p>
    <w:p w:rsidR="00481AB7" w:rsidRPr="008442AF" w:rsidRDefault="00481AB7" w:rsidP="008442AF">
      <w:pPr>
        <w:rPr>
          <w:sz w:val="24"/>
          <w:szCs w:val="24"/>
        </w:rPr>
      </w:pPr>
      <w:r w:rsidRPr="008442AF">
        <w:rPr>
          <w:sz w:val="24"/>
          <w:szCs w:val="24"/>
        </w:rPr>
        <w:t>Slide 2</w:t>
      </w:r>
    </w:p>
    <w:p w:rsidR="00481AB7" w:rsidRPr="008442AF" w:rsidRDefault="00481AB7" w:rsidP="00481AB7">
      <w:pPr>
        <w:spacing w:line="360" w:lineRule="auto"/>
        <w:rPr>
          <w:sz w:val="24"/>
          <w:szCs w:val="24"/>
        </w:rPr>
      </w:pPr>
    </w:p>
    <w:p w:rsidR="00481AB7" w:rsidRPr="008442AF" w:rsidRDefault="00D12A74" w:rsidP="00481AB7">
      <w:pPr>
        <w:spacing w:line="360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hr-HR"/>
        </w:rPr>
        <w:drawing>
          <wp:inline distT="0" distB="0" distL="0" distR="0">
            <wp:extent cx="3600000" cy="2701488"/>
            <wp:effectExtent l="0" t="0" r="0" b="0"/>
            <wp:docPr id="2" name="Picture 2" descr="E:\Za web\6. Biti velikodusan\Biti velikodusan\Slid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E:\Za web\6. Biti velikodusan\Biti velikodusan\Slide2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01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42AF" w:rsidRPr="008442AF" w:rsidRDefault="008442AF" w:rsidP="008442AF">
      <w:pPr>
        <w:spacing w:line="360" w:lineRule="auto"/>
        <w:rPr>
          <w:sz w:val="24"/>
          <w:szCs w:val="24"/>
        </w:rPr>
      </w:pPr>
      <w:r w:rsidRPr="008442AF">
        <w:rPr>
          <w:rFonts w:cs="Times New Roman"/>
          <w:color w:val="000000" w:themeColor="text1"/>
          <w:sz w:val="24"/>
          <w:szCs w:val="24"/>
        </w:rPr>
        <w:lastRenderedPageBreak/>
        <w:t>Gradnja tvrđave počela je već 1461. godine, no nakon toga stala je sve do 1570. godine kada je Bokar nadograđen. Zapravo je potkovastog oblika, njegov izgled upotpunjuju tri vijenca, a poznat je i po brojnim prostorijama i terasama. Pošto se nalazi s morske strane, služio je kao obrana za Grad, točnije nadzirao je vrata od Pila. Ovdje su se zbog toga održavale topničke vježbe, a u slučaju napada glavna obrana bili su im topovi.</w:t>
      </w:r>
    </w:p>
    <w:p w:rsidR="00481AB7" w:rsidRPr="008442AF" w:rsidRDefault="00481AB7" w:rsidP="008442AF">
      <w:pPr>
        <w:spacing w:line="360" w:lineRule="auto"/>
        <w:rPr>
          <w:sz w:val="24"/>
          <w:szCs w:val="24"/>
        </w:rPr>
      </w:pPr>
    </w:p>
    <w:p w:rsidR="00481AB7" w:rsidRPr="008442AF" w:rsidRDefault="00481AB7" w:rsidP="008442AF">
      <w:pPr>
        <w:spacing w:line="360" w:lineRule="auto"/>
        <w:rPr>
          <w:sz w:val="24"/>
          <w:szCs w:val="24"/>
        </w:rPr>
      </w:pPr>
    </w:p>
    <w:p w:rsidR="00481AB7" w:rsidRDefault="00481AB7" w:rsidP="008442AF">
      <w:r>
        <w:t>Slide 3</w:t>
      </w:r>
    </w:p>
    <w:p w:rsidR="00481AB7" w:rsidRDefault="00481AB7" w:rsidP="00481AB7">
      <w:pPr>
        <w:spacing w:line="360" w:lineRule="auto"/>
      </w:pPr>
    </w:p>
    <w:p w:rsidR="00481AB7" w:rsidRDefault="00D12A74" w:rsidP="00481AB7">
      <w:pPr>
        <w:spacing w:line="360" w:lineRule="auto"/>
        <w:jc w:val="center"/>
      </w:pPr>
      <w:r>
        <w:rPr>
          <w:noProof/>
          <w:lang w:eastAsia="hr-HR"/>
        </w:rPr>
        <w:drawing>
          <wp:inline distT="0" distB="0" distL="0" distR="0">
            <wp:extent cx="3600000" cy="2701488"/>
            <wp:effectExtent l="0" t="0" r="0" b="0"/>
            <wp:docPr id="3" name="Picture 3" descr="E:\Za web\6. Biti velikodusan\Biti velikodusan\Slid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:\Za web\6. Biti velikodusan\Biti velikodusan\Slide3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01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1AB7" w:rsidRDefault="00481AB7" w:rsidP="00481AB7">
      <w:pPr>
        <w:spacing w:line="360" w:lineRule="auto"/>
        <w:jc w:val="center"/>
      </w:pPr>
    </w:p>
    <w:p w:rsidR="008442AF" w:rsidRDefault="008442AF" w:rsidP="008442AF">
      <w:pPr>
        <w:spacing w:after="120"/>
        <w:ind w:firstLine="708"/>
        <w:jc w:val="both"/>
        <w:rPr>
          <w:rFonts w:eastAsia="Calibri" w:cs="Calibri"/>
          <w:sz w:val="24"/>
        </w:rPr>
      </w:pPr>
      <w:r>
        <w:rPr>
          <w:rFonts w:eastAsia="Calibri" w:cs="Calibri"/>
          <w:sz w:val="24"/>
        </w:rPr>
        <w:t xml:space="preserve">Tvrđava Bokar, isturena i izložena prema moru i opasnostima koje s njega vrebaju, simbol je velikodušnosti koja se daje za dobrobit drugoga. Za stanovnike Grada ona je simbol zaštite i sigurnosti. Ništa se vrijedno ne može kreirati bez velikodušnog darivanja vremena, talenata, snage i strpljenja, stoga lako zaključujemo da je velikodušnost srž stvaranja i povezujemo Bokar s velikodušnošću kojom čovjek nastavlja Božje djelo. </w:t>
      </w:r>
      <w:r>
        <w:rPr>
          <w:rFonts w:eastAsia="Calibri" w:cs="Calibri"/>
          <w:b/>
          <w:sz w:val="24"/>
        </w:rPr>
        <w:t>Velikodušnost je tvrđava kršćanske slobode jer čovjeka štiti od samoutamničenja</w:t>
      </w:r>
      <w:r>
        <w:rPr>
          <w:rFonts w:eastAsia="Calibri" w:cs="Calibri"/>
          <w:sz w:val="24"/>
        </w:rPr>
        <w:t xml:space="preserve"> — izolacije koje sebi nametne strahovima.</w:t>
      </w:r>
    </w:p>
    <w:p w:rsidR="008442AF" w:rsidRDefault="008442AF" w:rsidP="008442AF">
      <w:pPr>
        <w:spacing w:after="120"/>
        <w:ind w:firstLine="708"/>
        <w:jc w:val="both"/>
        <w:rPr>
          <w:rFonts w:eastAsia="Calibri" w:cs="Calibri"/>
          <w:sz w:val="24"/>
        </w:rPr>
      </w:pPr>
      <w:r>
        <w:rPr>
          <w:rFonts w:eastAsia="Calibri" w:cs="Calibri"/>
          <w:sz w:val="24"/>
        </w:rPr>
        <w:t>Pokušajte se sjetiti osoba koje su vam u životu bile siguran oslonac i pouzdana pomoć i zaštita. Vjerujem da su to za većinu vas ponajprije roditelji ili skrbnici. Nije slučajno velikodušnost izraz ljubavi koja se pretvara u sigurnost. Danas ćemo promišljati o sakramentu ženidbe kao izrazu velikodušnog darivanja.</w:t>
      </w:r>
    </w:p>
    <w:p w:rsidR="008442AF" w:rsidRDefault="008442AF" w:rsidP="008442AF">
      <w:pPr>
        <w:pStyle w:val="obiniodlomak"/>
      </w:pPr>
      <w:r>
        <w:rPr>
          <w:rFonts w:eastAsia="Calibri" w:cs="Calibri"/>
        </w:rPr>
        <w:lastRenderedPageBreak/>
        <w:t>Velikodušnost ima mnogo lica. Kako se ona živi u braku, otkrit ćemo u susretu s biblijskim tekstom o stvaranju prvih ljudi, na kojemu se temelji kršćansko razumijevanje sakramenta ženidbe</w:t>
      </w:r>
      <w:r>
        <w:t>.</w:t>
      </w:r>
    </w:p>
    <w:p w:rsidR="00481AB7" w:rsidRDefault="00481AB7" w:rsidP="008442AF">
      <w:r>
        <w:t>Slide 4</w:t>
      </w:r>
    </w:p>
    <w:p w:rsidR="00481AB7" w:rsidRDefault="00481AB7" w:rsidP="00481AB7">
      <w:pPr>
        <w:spacing w:line="360" w:lineRule="auto"/>
      </w:pPr>
    </w:p>
    <w:p w:rsidR="00481AB7" w:rsidRDefault="00D12A74" w:rsidP="00481AB7">
      <w:pPr>
        <w:spacing w:line="360" w:lineRule="auto"/>
        <w:jc w:val="center"/>
      </w:pPr>
      <w:r>
        <w:rPr>
          <w:noProof/>
          <w:lang w:eastAsia="hr-HR"/>
        </w:rPr>
        <w:drawing>
          <wp:inline distT="0" distB="0" distL="0" distR="0">
            <wp:extent cx="3600000" cy="2701488"/>
            <wp:effectExtent l="0" t="0" r="0" b="0"/>
            <wp:docPr id="4" name="Picture 4" descr="E:\Za web\6. Biti velikodusan\Biti velikodusan\Slid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E:\Za web\6. Biti velikodusan\Biti velikodusan\Slide4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01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1AB7" w:rsidRDefault="00481AB7" w:rsidP="00481AB7">
      <w:pPr>
        <w:spacing w:line="360" w:lineRule="auto"/>
        <w:jc w:val="center"/>
      </w:pPr>
    </w:p>
    <w:p w:rsidR="008442AF" w:rsidRDefault="008442AF" w:rsidP="008442AF">
      <w:pPr>
        <w:spacing w:after="120"/>
        <w:ind w:firstLine="708"/>
        <w:jc w:val="both"/>
        <w:rPr>
          <w:rFonts w:eastAsia="Calibri" w:cs="Calibri"/>
          <w:sz w:val="24"/>
        </w:rPr>
      </w:pPr>
      <w:r>
        <w:rPr>
          <w:rFonts w:eastAsia="Calibri" w:cs="Calibri"/>
          <w:sz w:val="24"/>
        </w:rPr>
        <w:t xml:space="preserve">U Knjizi Postanka, prvoj knjizi Biblije, nalazimo dva izvješća o stvaranju čovjeka. U ovom prvom izvješću, koje je po nastanku mlađe, govori se kako Bog šestoga dana stvara čovjeka na svoju sliku, kao muškarca i ženu. Čovjek je ovdje zbirna imenica, jer hebrejska riječ </w:t>
      </w:r>
      <w:r>
        <w:rPr>
          <w:rFonts w:eastAsia="Calibri" w:cs="Calibri"/>
          <w:i/>
          <w:sz w:val="24"/>
        </w:rPr>
        <w:t>adam</w:t>
      </w:r>
      <w:r>
        <w:rPr>
          <w:rFonts w:eastAsia="Calibri" w:cs="Calibri"/>
          <w:sz w:val="24"/>
        </w:rPr>
        <w:t xml:space="preserve"> označava i čitav ljudski rod, čovječanstvo. Muškarac i žena imaju isto dostojanstvo, što dočarava i hebrejski izraz </w:t>
      </w:r>
      <w:r>
        <w:rPr>
          <w:rFonts w:eastAsia="Calibri" w:cs="Calibri"/>
          <w:i/>
          <w:sz w:val="24"/>
        </w:rPr>
        <w:t>iš/iša</w:t>
      </w:r>
      <w:r>
        <w:rPr>
          <w:rFonts w:eastAsia="Calibri" w:cs="Calibri"/>
          <w:sz w:val="24"/>
        </w:rPr>
        <w:t>. Izrazi »na svoju sliku« i »sebi slična« također imaju svoje dublje značenje. U starim zemljama Istoka slika je označavala i prisutnost u slici onoga čija je to slika; dakle, čovjek je slika Božja po tome što je u njemu prisutan Bog. Ta slika, prisutnost, ujedno je slična Bogu. Tu sličnost prepoznajemo u čovjekovu razumu, slobodnoj volji i upućenosti na drugoga, jer je čovjek biće zajedništva kao i Bog koji je trojstven. Biblijski tekst također nam govori da je stvaranje trajan čin, Božje stvaranje neprestano traje, a čovjek je sustvaratelj Božji.</w:t>
      </w:r>
    </w:p>
    <w:p w:rsidR="008442AF" w:rsidRDefault="008442AF" w:rsidP="008442AF">
      <w:pPr>
        <w:spacing w:after="120"/>
        <w:ind w:firstLine="708"/>
        <w:jc w:val="both"/>
        <w:rPr>
          <w:rFonts w:eastAsia="Calibri" w:cs="Calibri"/>
          <w:sz w:val="24"/>
        </w:rPr>
      </w:pPr>
      <w:r>
        <w:rPr>
          <w:rFonts w:eastAsia="Calibri" w:cs="Calibri"/>
          <w:sz w:val="24"/>
        </w:rPr>
        <w:t>Bog blagoslivlja muškarca i ženu i daje im zadaću: »Plodite se, i množite, i napunite zemlju, i sebi je podložite.« Potomstvo je u Bibliji uvijek značilo blagoslov Božji. Potpuno jedinstvo žene i muškarca po sebi je upućeno na potomstvo, na ljubav koja nije zatvaranje u sebe, nego otvorenost drugome i životu kao takvom. U ovome se očituje čovjekov poziv i dostojanstvo. Kao muškarac i žena, čovjek ima jedinstvenu ulogu u svijetu i u odnosu prema Bogu. Zadaća vladanja nad ostalim stvorenjem ne uključuje vlast nad drugim čovjekom. Vladanje ujedno znači brigu i skrb za povjereno stvorenje.</w:t>
      </w:r>
    </w:p>
    <w:p w:rsidR="008442AF" w:rsidRPr="008442AF" w:rsidRDefault="008442AF" w:rsidP="008442AF">
      <w:pPr>
        <w:pStyle w:val="obiniodlomak"/>
        <w:rPr>
          <w:rFonts w:asciiTheme="minorHAnsi" w:hAnsiTheme="minorHAnsi"/>
          <w:lang w:eastAsia="hr-HR"/>
        </w:rPr>
      </w:pPr>
      <w:r w:rsidRPr="008442AF">
        <w:rPr>
          <w:rFonts w:asciiTheme="minorHAnsi" w:eastAsia="Calibri" w:hAnsiTheme="minorHAnsi" w:cs="Calibri"/>
        </w:rPr>
        <w:lastRenderedPageBreak/>
        <w:t>Ostvarenje čovjekova poziva očituje se u velikodušnom darivanju i stvaranju iz ljubavi, kao i u skrbi za povjereni svijet. Kršćansko shvaćanje i življenje braka danas je u krizi iz više razloga. U skupinama ćemo pokušati razmišljati o tim razlozima i tražiti moguća rješenja</w:t>
      </w:r>
      <w:r w:rsidRPr="008442AF">
        <w:rPr>
          <w:rFonts w:asciiTheme="minorHAnsi" w:hAnsiTheme="minorHAnsi"/>
          <w:lang w:eastAsia="hr-HR"/>
        </w:rPr>
        <w:t xml:space="preserve">. </w:t>
      </w:r>
    </w:p>
    <w:p w:rsidR="008442AF" w:rsidRPr="008442AF" w:rsidRDefault="008442AF" w:rsidP="008442AF">
      <w:pPr>
        <w:rPr>
          <w:rFonts w:cs="Times New Roman"/>
          <w:color w:val="000000" w:themeColor="text1"/>
          <w:sz w:val="24"/>
          <w:szCs w:val="24"/>
        </w:rPr>
      </w:pPr>
      <w:r w:rsidRPr="008442AF">
        <w:rPr>
          <w:rFonts w:cs="Times New Roman"/>
          <w:color w:val="000000" w:themeColor="text1"/>
          <w:sz w:val="24"/>
          <w:szCs w:val="24"/>
        </w:rPr>
        <w:t xml:space="preserve">Mladi se dijele u tri skupine. Svaka skupina dobiva nekoliko tvrdnji. Kopirati i umnožiti potreban broj zadataka za rad u skupinama. U skupini mladi trebaju raspraviti o tome </w:t>
      </w:r>
      <w:r w:rsidRPr="008442AF">
        <w:rPr>
          <w:rFonts w:cs="Times New Roman"/>
          <w:i/>
          <w:iCs/>
          <w:color w:val="000000" w:themeColor="text1"/>
          <w:sz w:val="24"/>
          <w:szCs w:val="24"/>
        </w:rPr>
        <w:t>slažu li se ili ne slažu s navedenim tvrdnjama te obrazložiti svoj izbor i potkrijepiti primjerima</w:t>
      </w:r>
      <w:r w:rsidRPr="008442AF">
        <w:rPr>
          <w:rFonts w:cs="Times New Roman"/>
          <w:color w:val="000000" w:themeColor="text1"/>
          <w:sz w:val="24"/>
          <w:szCs w:val="24"/>
        </w:rPr>
        <w:t>. Na kraju trebaju same osmisliti kako će izložiti rezultate svoga rada.</w:t>
      </w:r>
    </w:p>
    <w:p w:rsidR="00481AB7" w:rsidRPr="008442AF" w:rsidRDefault="00481AB7" w:rsidP="00481AB7">
      <w:pPr>
        <w:spacing w:line="360" w:lineRule="auto"/>
      </w:pPr>
    </w:p>
    <w:p w:rsidR="00481AB7" w:rsidRDefault="00481AB7" w:rsidP="00481AB7">
      <w:pPr>
        <w:spacing w:line="360" w:lineRule="auto"/>
      </w:pPr>
      <w:r>
        <w:t>Slide 5</w:t>
      </w:r>
    </w:p>
    <w:p w:rsidR="00481AB7" w:rsidRDefault="00481AB7" w:rsidP="00481AB7">
      <w:pPr>
        <w:spacing w:line="360" w:lineRule="auto"/>
      </w:pPr>
    </w:p>
    <w:p w:rsidR="00481AB7" w:rsidRDefault="00D12A74" w:rsidP="00481AB7">
      <w:pPr>
        <w:spacing w:line="360" w:lineRule="auto"/>
        <w:jc w:val="center"/>
      </w:pPr>
      <w:r>
        <w:rPr>
          <w:noProof/>
          <w:lang w:eastAsia="hr-HR"/>
        </w:rPr>
        <w:drawing>
          <wp:inline distT="0" distB="0" distL="0" distR="0">
            <wp:extent cx="3600000" cy="2701488"/>
            <wp:effectExtent l="0" t="0" r="0" b="0"/>
            <wp:docPr id="5" name="Picture 5" descr="E:\Za web\6. Biti velikodusan\Biti velikodusan\Slide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E:\Za web\6. Biti velikodusan\Biti velikodusan\Slide5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01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1AB7" w:rsidRDefault="00481AB7" w:rsidP="00481AB7">
      <w:pPr>
        <w:spacing w:line="360" w:lineRule="auto"/>
        <w:jc w:val="center"/>
      </w:pPr>
    </w:p>
    <w:p w:rsidR="008442AF" w:rsidRDefault="008442AF" w:rsidP="008442AF">
      <w:pPr>
        <w:spacing w:after="120"/>
        <w:ind w:firstLine="708"/>
        <w:jc w:val="both"/>
        <w:rPr>
          <w:rFonts w:eastAsia="Calibri" w:cs="Calibri"/>
          <w:sz w:val="24"/>
        </w:rPr>
      </w:pPr>
      <w:r>
        <w:rPr>
          <w:rFonts w:eastAsia="Calibri" w:cs="Calibri"/>
          <w:sz w:val="24"/>
        </w:rPr>
        <w:t>Možda nam se čini da u današnjem društvu manjka dara velikodušnosti. Zajednički život je život za druge. On je i lijep i zahtjevan. Traži razumijevanje, međusobno uvažavanje, pomaganje, nesebičnost, velikodušnost.</w:t>
      </w:r>
    </w:p>
    <w:p w:rsidR="008442AF" w:rsidRDefault="008442AF" w:rsidP="008442AF">
      <w:pPr>
        <w:spacing w:after="120"/>
        <w:ind w:firstLine="708"/>
        <w:jc w:val="both"/>
        <w:rPr>
          <w:rFonts w:eastAsia="Calibri" w:cs="Calibri"/>
          <w:sz w:val="24"/>
        </w:rPr>
      </w:pPr>
      <w:r>
        <w:rPr>
          <w:rFonts w:eastAsia="Calibri" w:cs="Calibri"/>
          <w:sz w:val="24"/>
        </w:rPr>
        <w:t>U braku i obitelji učimo se davati i primati, voljeti i praštati. Po uzoru na Krista koji je bezuvjetno ljubio svoju zaručnicu Crkvu učimo se biti dobrostivi i ustrajni u dobru i pomaganju, jer velikodušnost je izbor. Taj izbor svakodnevno, iz sata u sat, izazov je našem poimanju slobode, izgrađuje ga ako smo velikodušni u darivanju života.</w:t>
      </w:r>
    </w:p>
    <w:p w:rsidR="008442AF" w:rsidRDefault="008442AF" w:rsidP="008442AF">
      <w:pPr>
        <w:spacing w:after="120"/>
        <w:ind w:firstLine="708"/>
        <w:jc w:val="both"/>
        <w:rPr>
          <w:rFonts w:eastAsia="Calibri" w:cs="Calibri"/>
          <w:sz w:val="24"/>
        </w:rPr>
      </w:pPr>
      <w:r>
        <w:rPr>
          <w:rFonts w:eastAsia="Calibri" w:cs="Calibri"/>
          <w:sz w:val="24"/>
        </w:rPr>
        <w:t xml:space="preserve">Velikodušnost se izražava bezuvjetnim davanjem, milosrđem, darežljivošću, plemenitošću, altruizmom, dobročinstvom, ljubaznošću, suosjećanjem, ljubavlju, empatijom, zahvalnošću… Uzore velikodušnosti ponajprije tražimo u svojim bližnjima, djeca u roditeljima, supružnici međusobno, a snagu kao kršćani crpimo iz vjere. Za brak, tj. obitelj, kao temeljnu zajednicu društva, trebamo se pripremiti iskrenim razgovorom, vježbanjem u </w:t>
      </w:r>
      <w:r>
        <w:rPr>
          <w:rFonts w:eastAsia="Calibri" w:cs="Calibri"/>
          <w:sz w:val="24"/>
        </w:rPr>
        <w:lastRenderedPageBreak/>
        <w:t>nesebičnoj ljubavi i uvažavanjem, molitvom i pouzdanjem u Božju pomoć, nadahnjujući se Isusovim primjerom.</w:t>
      </w:r>
    </w:p>
    <w:p w:rsidR="008442AF" w:rsidRDefault="008442AF" w:rsidP="008442AF">
      <w:pPr>
        <w:spacing w:after="120"/>
        <w:ind w:firstLine="708"/>
        <w:jc w:val="both"/>
        <w:rPr>
          <w:rFonts w:eastAsia="Calibri" w:cs="Calibri"/>
          <w:i/>
          <w:sz w:val="24"/>
        </w:rPr>
      </w:pPr>
      <w:r>
        <w:rPr>
          <w:rFonts w:eastAsia="Calibri" w:cs="Calibri"/>
          <w:sz w:val="24"/>
        </w:rPr>
        <w:t>Velikodušna ljubav kao posljedica bračnog i obiteljskog sklada prirodan je temelj i svakog drugog, pa i župnog zajedništva. Kao što je nama ruža svojom raskošnom ljepotom simbol Božje velikodušnosti u stvaranju i davanju, tako se raznoliko i bogato može velikodušnost izražavati u našim odgovorima na tolike potrebe bližnjih. »</w:t>
      </w:r>
      <w:r>
        <w:rPr>
          <w:rFonts w:eastAsia="Calibri" w:cs="Calibri"/>
          <w:i/>
          <w:sz w:val="24"/>
        </w:rPr>
        <w:t>Sve veći broj različitih organizacija koje izlaze ususret čovjeku u njegovim najrazličitijim potrebama može se naposljetku zahvaliti činjenici da je zapovijed ljubavi prema bližnjemu Stvoritelj upisao u samu ljudsku narav.« (Deus Caritas Est, Benedikt XVI., br. 31.)</w:t>
      </w:r>
    </w:p>
    <w:p w:rsidR="008442AF" w:rsidRDefault="008442AF" w:rsidP="008442AF">
      <w:pPr>
        <w:spacing w:after="120"/>
        <w:ind w:firstLine="708"/>
        <w:jc w:val="both"/>
        <w:rPr>
          <w:rFonts w:eastAsia="Calibri" w:cs="Calibri"/>
          <w:sz w:val="24"/>
        </w:rPr>
      </w:pPr>
      <w:r>
        <w:rPr>
          <w:rFonts w:eastAsia="Calibri" w:cs="Calibri"/>
          <w:sz w:val="24"/>
        </w:rPr>
        <w:t xml:space="preserve">Jesi li upoznat s djelovanjem i projektima tvog biskupijskog i/ili župnog Caritasa? U čemu vidiš mogućnost i način vlastitog doprinosa? Možda svoju velikodušnost želiš izraziti nekim kulturnim ili sportskim angažmanom? </w:t>
      </w:r>
    </w:p>
    <w:p w:rsidR="00481AB7" w:rsidRDefault="00481AB7" w:rsidP="00481AB7">
      <w:pPr>
        <w:spacing w:line="360" w:lineRule="auto"/>
      </w:pPr>
    </w:p>
    <w:p w:rsidR="00481AB7" w:rsidRDefault="00481AB7" w:rsidP="008442AF">
      <w:r>
        <w:t>Slide 6</w:t>
      </w:r>
    </w:p>
    <w:p w:rsidR="00481AB7" w:rsidRDefault="00481AB7" w:rsidP="00481AB7">
      <w:pPr>
        <w:spacing w:line="360" w:lineRule="auto"/>
      </w:pPr>
    </w:p>
    <w:p w:rsidR="00481AB7" w:rsidRDefault="00D12A74" w:rsidP="00481AB7">
      <w:pPr>
        <w:spacing w:line="360" w:lineRule="auto"/>
        <w:jc w:val="center"/>
      </w:pPr>
      <w:r>
        <w:rPr>
          <w:noProof/>
          <w:lang w:eastAsia="hr-HR"/>
        </w:rPr>
        <w:drawing>
          <wp:inline distT="0" distB="0" distL="0" distR="0">
            <wp:extent cx="3600000" cy="2701488"/>
            <wp:effectExtent l="0" t="0" r="0" b="0"/>
            <wp:docPr id="6" name="Picture 6" descr="E:\Za web\6. Biti velikodusan\Biti velikodusan\Slide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E:\Za web\6. Biti velikodusan\Biti velikodusan\Slide6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01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1AB7" w:rsidRDefault="00481AB7" w:rsidP="00481AB7">
      <w:pPr>
        <w:spacing w:line="360" w:lineRule="auto"/>
        <w:jc w:val="center"/>
      </w:pPr>
    </w:p>
    <w:p w:rsidR="00D12A74" w:rsidRDefault="00D12A74">
      <w:r>
        <w:br w:type="page"/>
      </w:r>
    </w:p>
    <w:p w:rsidR="00481AB7" w:rsidRDefault="00481AB7" w:rsidP="00A44CA7">
      <w:r>
        <w:lastRenderedPageBreak/>
        <w:t>Slide 7</w:t>
      </w:r>
    </w:p>
    <w:p w:rsidR="00481AB7" w:rsidRDefault="00481AB7" w:rsidP="00481AB7">
      <w:pPr>
        <w:spacing w:line="360" w:lineRule="auto"/>
      </w:pPr>
    </w:p>
    <w:p w:rsidR="00481AB7" w:rsidRDefault="00D12A74" w:rsidP="00481AB7">
      <w:pPr>
        <w:spacing w:line="360" w:lineRule="auto"/>
        <w:jc w:val="center"/>
      </w:pPr>
      <w:r>
        <w:rPr>
          <w:noProof/>
          <w:lang w:eastAsia="hr-HR"/>
        </w:rPr>
        <w:drawing>
          <wp:inline distT="0" distB="0" distL="0" distR="0">
            <wp:extent cx="3600000" cy="2701488"/>
            <wp:effectExtent l="0" t="0" r="0" b="0"/>
            <wp:docPr id="7" name="Picture 7" descr="E:\Za web\6. Biti velikodusan\Biti velikodusan\Slide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E:\Za web\6. Biti velikodusan\Biti velikodusan\Slide7.JPG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01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1AB7" w:rsidRDefault="00481AB7" w:rsidP="00481AB7">
      <w:pPr>
        <w:spacing w:line="360" w:lineRule="auto"/>
        <w:jc w:val="center"/>
      </w:pPr>
    </w:p>
    <w:p w:rsidR="00481AB7" w:rsidRDefault="00481AB7" w:rsidP="00A44CA7">
      <w:r>
        <w:t>Slide 8</w:t>
      </w:r>
    </w:p>
    <w:p w:rsidR="00481AB7" w:rsidRDefault="00D12A74" w:rsidP="00481AB7">
      <w:pPr>
        <w:spacing w:line="360" w:lineRule="auto"/>
        <w:jc w:val="center"/>
      </w:pPr>
      <w:bookmarkStart w:id="0" w:name="_GoBack"/>
      <w:r>
        <w:rPr>
          <w:noProof/>
          <w:lang w:eastAsia="hr-HR"/>
        </w:rPr>
        <w:drawing>
          <wp:inline distT="0" distB="0" distL="0" distR="0">
            <wp:extent cx="3600000" cy="2701487"/>
            <wp:effectExtent l="0" t="0" r="0" b="0"/>
            <wp:docPr id="8" name="Picture 8" descr="E:\Za web\6. Biti velikodusan\Biti velikodusan\Slide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E:\Za web\6. Biti velikodusan\Biti velikodusan\Slide8.JPG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01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81AB7" w:rsidRDefault="00481AB7" w:rsidP="00481AB7">
      <w:pPr>
        <w:spacing w:line="360" w:lineRule="auto"/>
        <w:jc w:val="center"/>
      </w:pPr>
    </w:p>
    <w:p w:rsidR="00A44CA7" w:rsidRPr="00A44CA7" w:rsidRDefault="00A44CA7" w:rsidP="00A44CA7">
      <w:pPr>
        <w:ind w:firstLine="708"/>
        <w:jc w:val="both"/>
        <w:rPr>
          <w:rFonts w:eastAsia="Calibri" w:cs="Times New Roman"/>
          <w:color w:val="000000"/>
          <w:sz w:val="24"/>
          <w:szCs w:val="24"/>
        </w:rPr>
      </w:pPr>
      <w:r w:rsidRPr="00A44CA7">
        <w:rPr>
          <w:rFonts w:eastAsia="Calibri" w:cs="Calibri"/>
          <w:color w:val="000000"/>
          <w:sz w:val="24"/>
          <w:szCs w:val="24"/>
        </w:rPr>
        <w:t>Na kraju katehetskog susreta vjeroučitelji(ce) mladima daruju list na kojemu je napisan</w:t>
      </w:r>
      <w:r w:rsidR="00721193">
        <w:rPr>
          <w:rFonts w:eastAsia="Calibri" w:cs="Calibri"/>
          <w:color w:val="000000"/>
          <w:sz w:val="24"/>
          <w:szCs w:val="24"/>
        </w:rPr>
        <w:t>a molitva</w:t>
      </w:r>
      <w:r w:rsidRPr="00A44CA7">
        <w:rPr>
          <w:rFonts w:eastAsia="Calibri" w:cs="Calibri"/>
          <w:color w:val="000000"/>
          <w:sz w:val="24"/>
          <w:szCs w:val="24"/>
        </w:rPr>
        <w:t xml:space="preserve"> Ivana Pavla II. za obitelj, koji mogu ponijeti i darovati nekome kao poticaj na dobro ili zalijepiti na vrata svoje sobe</w:t>
      </w:r>
      <w:r w:rsidR="00721193">
        <w:rPr>
          <w:rFonts w:eastAsia="Calibri" w:cs="Times New Roman"/>
          <w:color w:val="000000"/>
          <w:sz w:val="24"/>
          <w:szCs w:val="24"/>
        </w:rPr>
        <w:t>.</w:t>
      </w:r>
    </w:p>
    <w:p w:rsidR="0088716B" w:rsidRDefault="0088716B" w:rsidP="00481AB7">
      <w:pPr>
        <w:spacing w:line="360" w:lineRule="auto"/>
      </w:pPr>
    </w:p>
    <w:sectPr w:rsidR="0088716B" w:rsidSect="008871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81AB7"/>
    <w:rsid w:val="00170B60"/>
    <w:rsid w:val="00481AB7"/>
    <w:rsid w:val="005052BA"/>
    <w:rsid w:val="00577FA1"/>
    <w:rsid w:val="006D2F41"/>
    <w:rsid w:val="00721193"/>
    <w:rsid w:val="00721B9F"/>
    <w:rsid w:val="008442AF"/>
    <w:rsid w:val="0088716B"/>
    <w:rsid w:val="00A44CA7"/>
    <w:rsid w:val="00D12A74"/>
    <w:rsid w:val="00D309AD"/>
    <w:rsid w:val="00D87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biniodlomakChar">
    <w:name w:val="obični odlomak Char"/>
    <w:basedOn w:val="DefaultParagraphFont"/>
    <w:link w:val="obiniodlomak"/>
    <w:locked/>
    <w:rsid w:val="008442AF"/>
    <w:rPr>
      <w:rFonts w:ascii="Times New Roman" w:hAnsi="Times New Roman" w:cs="Times New Roman"/>
      <w:sz w:val="24"/>
      <w:szCs w:val="24"/>
    </w:rPr>
  </w:style>
  <w:style w:type="paragraph" w:customStyle="1" w:styleId="obiniodlomak">
    <w:name w:val="obični odlomak"/>
    <w:basedOn w:val="Normal"/>
    <w:link w:val="obiniodlomakChar"/>
    <w:qFormat/>
    <w:rsid w:val="008442AF"/>
    <w:pPr>
      <w:spacing w:after="120"/>
      <w:ind w:firstLine="708"/>
      <w:jc w:val="both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1B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1B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5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6</Pages>
  <Words>881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ASUS</cp:lastModifiedBy>
  <cp:revision>4</cp:revision>
  <dcterms:created xsi:type="dcterms:W3CDTF">2013-10-23T08:10:00Z</dcterms:created>
  <dcterms:modified xsi:type="dcterms:W3CDTF">2013-12-19T11:53:00Z</dcterms:modified>
</cp:coreProperties>
</file>